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4223" w:type="dxa"/>
        <w:tblInd w:w="4283" w:type="dxa"/>
        <w:tblLook w:val="04A0" w:firstRow="1" w:lastRow="0" w:firstColumn="1" w:lastColumn="0" w:noHBand="0" w:noVBand="1"/>
      </w:tblPr>
      <w:tblGrid>
        <w:gridCol w:w="1962"/>
        <w:gridCol w:w="2261"/>
      </w:tblGrid>
      <w:tr w:rsidR="00591DD0" w:rsidRPr="00D325BE" w14:paraId="36DD46E6" w14:textId="77777777" w:rsidTr="00630161">
        <w:tc>
          <w:tcPr>
            <w:tcW w:w="4223" w:type="dxa"/>
            <w:gridSpan w:val="2"/>
            <w:vAlign w:val="center"/>
          </w:tcPr>
          <w:p w14:paraId="64589F1F" w14:textId="3D0325AC" w:rsidR="00591DD0" w:rsidRPr="00D325BE" w:rsidRDefault="00A74544" w:rsidP="00DC4135">
            <w:pPr>
              <w:jc w:val="center"/>
              <w:rPr>
                <w:sz w:val="20"/>
                <w:szCs w:val="20"/>
              </w:rPr>
            </w:pPr>
            <w:r w:rsidRPr="00D325BE">
              <w:rPr>
                <w:rFonts w:hint="eastAsia"/>
                <w:sz w:val="20"/>
                <w:szCs w:val="20"/>
              </w:rPr>
              <w:t>令和</w:t>
            </w:r>
            <w:r w:rsidR="005841A3">
              <w:rPr>
                <w:rFonts w:hint="eastAsia"/>
                <w:sz w:val="20"/>
                <w:szCs w:val="20"/>
              </w:rPr>
              <w:t>３</w:t>
            </w:r>
            <w:r w:rsidR="00591DD0" w:rsidRPr="00D325BE">
              <w:rPr>
                <w:rFonts w:hint="eastAsia"/>
                <w:sz w:val="20"/>
                <w:szCs w:val="20"/>
              </w:rPr>
              <w:t>年</w:t>
            </w:r>
            <w:r w:rsidR="005841A3">
              <w:rPr>
                <w:rFonts w:hint="eastAsia"/>
                <w:sz w:val="20"/>
                <w:szCs w:val="20"/>
              </w:rPr>
              <w:t>２</w:t>
            </w:r>
            <w:r w:rsidR="008A4C31" w:rsidRPr="00D325BE">
              <w:rPr>
                <w:rFonts w:hint="eastAsia"/>
                <w:sz w:val="20"/>
                <w:szCs w:val="20"/>
              </w:rPr>
              <w:t>月</w:t>
            </w:r>
            <w:r w:rsidR="005841A3">
              <w:rPr>
                <w:rFonts w:hint="eastAsia"/>
                <w:sz w:val="20"/>
                <w:szCs w:val="20"/>
              </w:rPr>
              <w:t>19</w:t>
            </w:r>
            <w:r w:rsidR="008A4C31" w:rsidRPr="00D325BE">
              <w:rPr>
                <w:rFonts w:hint="eastAsia"/>
                <w:sz w:val="20"/>
                <w:szCs w:val="20"/>
              </w:rPr>
              <w:t>日</w:t>
            </w:r>
          </w:p>
        </w:tc>
      </w:tr>
      <w:tr w:rsidR="00591DD0" w:rsidRPr="00D325BE" w14:paraId="285B1E4B" w14:textId="77777777" w:rsidTr="00630161">
        <w:tc>
          <w:tcPr>
            <w:tcW w:w="4223" w:type="dxa"/>
            <w:gridSpan w:val="2"/>
            <w:vAlign w:val="center"/>
          </w:tcPr>
          <w:p w14:paraId="61F5A8D7" w14:textId="77777777" w:rsidR="00591DD0" w:rsidRPr="00D325BE" w:rsidRDefault="00591DD0" w:rsidP="00591DD0">
            <w:pPr>
              <w:jc w:val="center"/>
              <w:rPr>
                <w:sz w:val="20"/>
                <w:szCs w:val="20"/>
              </w:rPr>
            </w:pPr>
            <w:r w:rsidRPr="00D325BE">
              <w:rPr>
                <w:rFonts w:hint="eastAsia"/>
                <w:sz w:val="20"/>
                <w:szCs w:val="20"/>
              </w:rPr>
              <w:t>資料提供</w:t>
            </w:r>
          </w:p>
        </w:tc>
      </w:tr>
      <w:tr w:rsidR="00591DD0" w:rsidRPr="00D325BE" w14:paraId="02F829CD" w14:textId="77777777" w:rsidTr="00630161">
        <w:trPr>
          <w:trHeight w:val="710"/>
        </w:trPr>
        <w:tc>
          <w:tcPr>
            <w:tcW w:w="1962" w:type="dxa"/>
            <w:vAlign w:val="center"/>
          </w:tcPr>
          <w:p w14:paraId="45F9F916" w14:textId="68656848" w:rsidR="00591DD0" w:rsidRPr="00D325BE" w:rsidRDefault="00591DD0" w:rsidP="00D325BE">
            <w:pPr>
              <w:jc w:val="center"/>
              <w:rPr>
                <w:sz w:val="20"/>
                <w:szCs w:val="20"/>
              </w:rPr>
            </w:pPr>
            <w:r w:rsidRPr="00D325BE">
              <w:rPr>
                <w:rFonts w:hint="eastAsia"/>
                <w:sz w:val="20"/>
                <w:szCs w:val="20"/>
              </w:rPr>
              <w:t>提供元及び担当者</w:t>
            </w:r>
          </w:p>
        </w:tc>
        <w:tc>
          <w:tcPr>
            <w:tcW w:w="2261" w:type="dxa"/>
            <w:vAlign w:val="center"/>
          </w:tcPr>
          <w:p w14:paraId="1C67DA9F" w14:textId="466DF816" w:rsidR="00591DD0" w:rsidRPr="00D325BE" w:rsidRDefault="008A4C31" w:rsidP="00465BDD">
            <w:pPr>
              <w:jc w:val="center"/>
              <w:rPr>
                <w:sz w:val="20"/>
                <w:szCs w:val="20"/>
              </w:rPr>
            </w:pPr>
            <w:r w:rsidRPr="00D325BE">
              <w:rPr>
                <w:rFonts w:hint="eastAsia"/>
                <w:sz w:val="20"/>
                <w:szCs w:val="20"/>
              </w:rPr>
              <w:t>高野町</w:t>
            </w:r>
            <w:r w:rsidR="00465BDD" w:rsidRPr="00D325BE">
              <w:rPr>
                <w:rFonts w:hint="eastAsia"/>
                <w:sz w:val="20"/>
                <w:szCs w:val="20"/>
              </w:rPr>
              <w:t>建設課農林係</w:t>
            </w:r>
          </w:p>
          <w:p w14:paraId="573AB9D6" w14:textId="3E924E35" w:rsidR="00591DD0" w:rsidRPr="00D325BE" w:rsidRDefault="005841A3" w:rsidP="00591DD0">
            <w:pPr>
              <w:jc w:val="center"/>
              <w:rPr>
                <w:sz w:val="20"/>
                <w:szCs w:val="20"/>
              </w:rPr>
            </w:pPr>
            <w:r>
              <w:rPr>
                <w:rFonts w:hint="eastAsia"/>
                <w:sz w:val="20"/>
                <w:szCs w:val="20"/>
              </w:rPr>
              <w:t>小西</w:t>
            </w:r>
            <w:r w:rsidR="003E3536" w:rsidRPr="00D325BE">
              <w:rPr>
                <w:rFonts w:hint="eastAsia"/>
                <w:sz w:val="20"/>
                <w:szCs w:val="20"/>
              </w:rPr>
              <w:t>・山越</w:t>
            </w:r>
          </w:p>
        </w:tc>
      </w:tr>
      <w:tr w:rsidR="00591DD0" w:rsidRPr="00D325BE" w14:paraId="2AF3E672" w14:textId="77777777" w:rsidTr="00630161">
        <w:tc>
          <w:tcPr>
            <w:tcW w:w="1962" w:type="dxa"/>
            <w:vAlign w:val="center"/>
          </w:tcPr>
          <w:p w14:paraId="056855E6" w14:textId="77777777" w:rsidR="00591DD0" w:rsidRPr="00D325BE" w:rsidRDefault="00591DD0" w:rsidP="00591DD0">
            <w:pPr>
              <w:jc w:val="center"/>
              <w:rPr>
                <w:sz w:val="20"/>
                <w:szCs w:val="20"/>
              </w:rPr>
            </w:pPr>
            <w:r w:rsidRPr="00D325BE">
              <w:rPr>
                <w:rFonts w:hint="eastAsia"/>
                <w:sz w:val="20"/>
                <w:szCs w:val="20"/>
              </w:rPr>
              <w:t>連絡先</w:t>
            </w:r>
          </w:p>
        </w:tc>
        <w:tc>
          <w:tcPr>
            <w:tcW w:w="2261" w:type="dxa"/>
          </w:tcPr>
          <w:p w14:paraId="0EB4036B" w14:textId="77777777" w:rsidR="00591DD0" w:rsidRPr="00D325BE" w:rsidRDefault="00591DD0" w:rsidP="008A4C31">
            <w:pPr>
              <w:rPr>
                <w:sz w:val="20"/>
                <w:szCs w:val="20"/>
              </w:rPr>
            </w:pPr>
            <w:r w:rsidRPr="00D325BE">
              <w:rPr>
                <w:rFonts w:hint="eastAsia"/>
                <w:sz w:val="20"/>
                <w:szCs w:val="20"/>
              </w:rPr>
              <w:t>電話</w:t>
            </w:r>
            <w:r w:rsidR="008A4C31" w:rsidRPr="00D325BE">
              <w:rPr>
                <w:rFonts w:hint="eastAsia"/>
                <w:sz w:val="20"/>
                <w:szCs w:val="20"/>
              </w:rPr>
              <w:t>0736-56-2934</w:t>
            </w:r>
          </w:p>
        </w:tc>
      </w:tr>
    </w:tbl>
    <w:p w14:paraId="29E6E0DB" w14:textId="77777777" w:rsidR="00D325BE" w:rsidRDefault="00D325BE"/>
    <w:p w14:paraId="08B0C028" w14:textId="77777777" w:rsidR="005841A3" w:rsidRPr="005841A3" w:rsidRDefault="005841A3" w:rsidP="005841A3">
      <w:pPr>
        <w:jc w:val="center"/>
        <w:rPr>
          <w:b/>
          <w:bCs/>
          <w:sz w:val="24"/>
        </w:rPr>
      </w:pPr>
      <w:r w:rsidRPr="005841A3">
        <w:rPr>
          <w:rFonts w:hint="eastAsia"/>
          <w:b/>
          <w:bCs/>
          <w:sz w:val="24"/>
        </w:rPr>
        <w:t>「聖地</w:t>
      </w:r>
      <w:r w:rsidRPr="005841A3">
        <w:rPr>
          <w:b/>
          <w:bCs/>
          <w:sz w:val="24"/>
        </w:rPr>
        <w:t xml:space="preserve"> </w:t>
      </w:r>
      <w:r w:rsidRPr="005841A3">
        <w:rPr>
          <w:rFonts w:hint="eastAsia"/>
          <w:b/>
          <w:bCs/>
          <w:sz w:val="24"/>
        </w:rPr>
        <w:t>高野山と有田川上流域を結ぶ持続的農林業システム」が</w:t>
      </w:r>
    </w:p>
    <w:p w14:paraId="6793BBC4" w14:textId="3AF94AA0" w:rsidR="00C85D8A" w:rsidRPr="005841A3" w:rsidRDefault="005841A3" w:rsidP="005841A3">
      <w:pPr>
        <w:jc w:val="center"/>
        <w:rPr>
          <w:b/>
          <w:bCs/>
        </w:rPr>
      </w:pPr>
      <w:r w:rsidRPr="005841A3">
        <w:rPr>
          <w:rFonts w:hint="eastAsia"/>
          <w:b/>
          <w:bCs/>
          <w:sz w:val="24"/>
        </w:rPr>
        <w:t>日本農業遺産に認定されました！</w:t>
      </w:r>
    </w:p>
    <w:p w14:paraId="33359D21" w14:textId="77777777" w:rsidR="00630161" w:rsidRDefault="00630161"/>
    <w:p w14:paraId="29FB1D58" w14:textId="77777777" w:rsidR="005841A3" w:rsidRPr="005841A3" w:rsidRDefault="005841A3" w:rsidP="005841A3">
      <w:pPr>
        <w:ind w:firstLineChars="100" w:firstLine="227"/>
      </w:pPr>
      <w:r w:rsidRPr="005841A3">
        <w:rPr>
          <w:rFonts w:hint="eastAsia"/>
        </w:rPr>
        <w:t xml:space="preserve">　平素は、本町</w:t>
      </w:r>
      <w:r>
        <w:rPr>
          <w:rFonts w:hint="eastAsia"/>
        </w:rPr>
        <w:t>農林業</w:t>
      </w:r>
      <w:r w:rsidRPr="005841A3">
        <w:rPr>
          <w:rFonts w:hint="eastAsia"/>
        </w:rPr>
        <w:t>行政にご理解・ご尽力いただき誠にありがとうございます。令和２年７月に認定申請した「聖地</w:t>
      </w:r>
      <w:r w:rsidRPr="005841A3">
        <w:t xml:space="preserve"> </w:t>
      </w:r>
      <w:r w:rsidRPr="005841A3">
        <w:rPr>
          <w:rFonts w:hint="eastAsia"/>
        </w:rPr>
        <w:t>高野山と有田川上流域を結ぶ持続的農林業システム」が、農林水産大臣により日本農業遺産に認定されました。今後は、「農業遺産</w:t>
      </w:r>
      <w:r w:rsidRPr="005841A3">
        <w:t xml:space="preserve"> </w:t>
      </w:r>
      <w:r w:rsidRPr="005841A3">
        <w:rPr>
          <w:rFonts w:hint="eastAsia"/>
        </w:rPr>
        <w:t>保全計画」に基づくシステムの保全・継承活動により、認定を活かした地域振興に取り組みます。</w:t>
      </w:r>
    </w:p>
    <w:p w14:paraId="67413156" w14:textId="65FE1C92" w:rsidR="005841A3" w:rsidRDefault="005841A3" w:rsidP="005841A3"/>
    <w:p w14:paraId="32DA08ED" w14:textId="7AC120E8" w:rsidR="005841A3" w:rsidRPr="005841A3" w:rsidRDefault="005841A3" w:rsidP="005841A3">
      <w:pPr>
        <w:rPr>
          <w:b/>
        </w:rPr>
      </w:pPr>
      <w:r>
        <w:rPr>
          <w:rFonts w:hint="eastAsia"/>
          <w:b/>
        </w:rPr>
        <w:t>1</w:t>
      </w:r>
      <w:r>
        <w:rPr>
          <w:rFonts w:hint="eastAsia"/>
          <w:b/>
        </w:rPr>
        <w:t>．</w:t>
      </w:r>
      <w:r w:rsidRPr="005841A3">
        <w:rPr>
          <w:rFonts w:hint="eastAsia"/>
          <w:b/>
        </w:rPr>
        <w:t>日本農業遺産とは</w:t>
      </w:r>
    </w:p>
    <w:p w14:paraId="71954449" w14:textId="77777777" w:rsidR="005841A3" w:rsidRPr="005841A3" w:rsidRDefault="005841A3" w:rsidP="005841A3">
      <w:pPr>
        <w:ind w:left="227" w:hangingChars="100" w:hanging="227"/>
      </w:pPr>
      <w:r w:rsidRPr="005841A3">
        <w:rPr>
          <w:rFonts w:hint="eastAsia"/>
        </w:rPr>
        <w:t>・伝統的な農林水産業を営む地域（農林水産業システム）を、農林水産大臣が認定する制度。</w:t>
      </w:r>
    </w:p>
    <w:p w14:paraId="06699CB5" w14:textId="77777777" w:rsidR="005841A3" w:rsidRPr="005841A3" w:rsidRDefault="005841A3" w:rsidP="005841A3">
      <w:r w:rsidRPr="005841A3">
        <w:rPr>
          <w:rFonts w:hint="eastAsia"/>
        </w:rPr>
        <w:t>・創設は平成</w:t>
      </w:r>
      <w:r w:rsidRPr="005841A3">
        <w:t>28</w:t>
      </w:r>
      <w:r w:rsidRPr="005841A3">
        <w:rPr>
          <w:rFonts w:hint="eastAsia"/>
        </w:rPr>
        <w:t>年４月。認定は２年に１度。令和２年度が第３回目の認定。</w:t>
      </w:r>
    </w:p>
    <w:p w14:paraId="1CAD8CB8" w14:textId="77777777" w:rsidR="005841A3" w:rsidRPr="005841A3" w:rsidRDefault="005841A3" w:rsidP="005841A3">
      <w:r w:rsidRPr="005841A3">
        <w:rPr>
          <w:rFonts w:hint="eastAsia"/>
        </w:rPr>
        <w:t>・市町村及び関係団体で組織する協議会により申請を実施。</w:t>
      </w:r>
    </w:p>
    <w:p w14:paraId="48FC34D4" w14:textId="77777777" w:rsidR="005841A3" w:rsidRPr="005841A3" w:rsidRDefault="005841A3" w:rsidP="005841A3">
      <w:r w:rsidRPr="005841A3">
        <w:rPr>
          <w:rFonts w:hint="eastAsia"/>
        </w:rPr>
        <w:t>・「世界農業遺産等専門家会議」の審査を経て、認定地域が決定。</w:t>
      </w:r>
    </w:p>
    <w:p w14:paraId="609AEF45" w14:textId="77777777" w:rsidR="005841A3" w:rsidRPr="005841A3" w:rsidRDefault="005841A3" w:rsidP="005841A3"/>
    <w:p w14:paraId="472ACDAC" w14:textId="7743A622" w:rsidR="005841A3" w:rsidRPr="005841A3" w:rsidRDefault="005841A3" w:rsidP="005841A3">
      <w:pPr>
        <w:rPr>
          <w:b/>
        </w:rPr>
      </w:pPr>
      <w:r>
        <w:rPr>
          <w:rFonts w:hint="eastAsia"/>
          <w:b/>
        </w:rPr>
        <w:t>2</w:t>
      </w:r>
      <w:r>
        <w:rPr>
          <w:rFonts w:hint="eastAsia"/>
          <w:b/>
        </w:rPr>
        <w:t>．</w:t>
      </w:r>
      <w:r w:rsidRPr="005841A3">
        <w:rPr>
          <w:rFonts w:hint="eastAsia"/>
          <w:b/>
        </w:rPr>
        <w:t>システムの概要</w:t>
      </w:r>
    </w:p>
    <w:p w14:paraId="197FFE25" w14:textId="77777777" w:rsidR="005841A3" w:rsidRPr="005841A3" w:rsidRDefault="005841A3" w:rsidP="005841A3">
      <w:pPr>
        <w:ind w:left="227" w:hangingChars="100" w:hanging="227"/>
      </w:pPr>
      <w:r w:rsidRPr="005841A3">
        <w:rPr>
          <w:rFonts w:hint="eastAsia"/>
        </w:rPr>
        <w:t>・高野山を支えるとともに、平地の少ない有田川上流域の暮らしを発展させた持続的農林業システム。</w:t>
      </w:r>
    </w:p>
    <w:p w14:paraId="5E459720" w14:textId="723F1008" w:rsidR="005841A3" w:rsidRDefault="005841A3" w:rsidP="005841A3">
      <w:pPr>
        <w:ind w:left="227" w:hangingChars="100" w:hanging="227"/>
      </w:pPr>
      <w:r w:rsidRPr="005841A3">
        <w:rPr>
          <w:rFonts w:hint="eastAsia"/>
        </w:rPr>
        <w:t>・本システムでは、高野六木制度により</w:t>
      </w:r>
      <w:r w:rsidRPr="005841A3">
        <w:t>100</w:t>
      </w:r>
      <w:r w:rsidRPr="005841A3">
        <w:rPr>
          <w:rFonts w:hint="eastAsia"/>
        </w:rPr>
        <w:t>を越える木造寺院を維持。傾斜地での仏花栽培や畦畔を利用した植物の栽培により、高野・花園・清水地域が互いに支え合い、平地の少なさを克服している。</w:t>
      </w:r>
    </w:p>
    <w:p w14:paraId="785701FB" w14:textId="3CF3FCC9" w:rsidR="005841A3" w:rsidRDefault="005841A3" w:rsidP="005841A3">
      <w:pPr>
        <w:ind w:left="227" w:hangingChars="100" w:hanging="227"/>
      </w:pPr>
    </w:p>
    <w:p w14:paraId="1FB0D792" w14:textId="1B36AA24" w:rsidR="005841A3" w:rsidRDefault="005841A3" w:rsidP="005841A3">
      <w:pPr>
        <w:ind w:left="228" w:hangingChars="100" w:hanging="228"/>
        <w:rPr>
          <w:b/>
          <w:bCs/>
        </w:rPr>
      </w:pPr>
      <w:r w:rsidRPr="005841A3">
        <w:rPr>
          <w:rFonts w:hint="eastAsia"/>
          <w:b/>
          <w:bCs/>
        </w:rPr>
        <w:t>3</w:t>
      </w:r>
      <w:r w:rsidRPr="005841A3">
        <w:rPr>
          <w:rFonts w:hint="eastAsia"/>
          <w:b/>
          <w:bCs/>
        </w:rPr>
        <w:t>．活動経過と今後のスケジュール</w:t>
      </w:r>
    </w:p>
    <w:tbl>
      <w:tblPr>
        <w:tblStyle w:val="aa"/>
        <w:tblW w:w="0" w:type="auto"/>
        <w:jc w:val="center"/>
        <w:tblLook w:val="04A0" w:firstRow="1" w:lastRow="0" w:firstColumn="1" w:lastColumn="0" w:noHBand="0" w:noVBand="1"/>
      </w:tblPr>
      <w:tblGrid>
        <w:gridCol w:w="1468"/>
        <w:gridCol w:w="5670"/>
      </w:tblGrid>
      <w:tr w:rsidR="005841A3" w14:paraId="503E0F86" w14:textId="77777777" w:rsidTr="000975D0">
        <w:trPr>
          <w:jc w:val="center"/>
        </w:trPr>
        <w:tc>
          <w:tcPr>
            <w:tcW w:w="1468" w:type="dxa"/>
          </w:tcPr>
          <w:p w14:paraId="02561EBB" w14:textId="39189660" w:rsidR="005841A3" w:rsidRDefault="005841A3" w:rsidP="000975D0">
            <w:pPr>
              <w:jc w:val="center"/>
              <w:rPr>
                <w:b/>
                <w:bCs/>
              </w:rPr>
            </w:pPr>
            <w:r w:rsidRPr="005841A3">
              <w:rPr>
                <w:rFonts w:hint="eastAsia"/>
              </w:rPr>
              <w:t>H30. 6.16</w:t>
            </w:r>
          </w:p>
        </w:tc>
        <w:tc>
          <w:tcPr>
            <w:tcW w:w="5670" w:type="dxa"/>
          </w:tcPr>
          <w:p w14:paraId="3CE5A029" w14:textId="707FC187" w:rsidR="005841A3" w:rsidRDefault="005841A3" w:rsidP="000975D0">
            <w:pPr>
              <w:jc w:val="left"/>
              <w:rPr>
                <w:b/>
                <w:bCs/>
              </w:rPr>
            </w:pPr>
            <w:r w:rsidRPr="005841A3">
              <w:rPr>
                <w:rFonts w:hint="eastAsia"/>
              </w:rPr>
              <w:t>高野山・有田川流域世界農業遺産推進協議会</w:t>
            </w:r>
            <w:r w:rsidRPr="005841A3">
              <w:rPr>
                <w:rFonts w:hint="eastAsia"/>
              </w:rPr>
              <w:t xml:space="preserve"> </w:t>
            </w:r>
            <w:r w:rsidRPr="005841A3">
              <w:rPr>
                <w:rFonts w:hint="eastAsia"/>
              </w:rPr>
              <w:t>設立</w:t>
            </w:r>
          </w:p>
        </w:tc>
      </w:tr>
      <w:tr w:rsidR="005841A3" w14:paraId="3548189F" w14:textId="77777777" w:rsidTr="000975D0">
        <w:trPr>
          <w:jc w:val="center"/>
        </w:trPr>
        <w:tc>
          <w:tcPr>
            <w:tcW w:w="1468" w:type="dxa"/>
          </w:tcPr>
          <w:p w14:paraId="77E67539" w14:textId="56AC38C2" w:rsidR="005841A3" w:rsidRDefault="005841A3" w:rsidP="000975D0">
            <w:pPr>
              <w:jc w:val="center"/>
              <w:rPr>
                <w:b/>
                <w:bCs/>
              </w:rPr>
            </w:pPr>
            <w:r w:rsidRPr="005841A3">
              <w:rPr>
                <w:rFonts w:hint="eastAsia"/>
              </w:rPr>
              <w:t>R2. 7.22</w:t>
            </w:r>
          </w:p>
        </w:tc>
        <w:tc>
          <w:tcPr>
            <w:tcW w:w="5670" w:type="dxa"/>
          </w:tcPr>
          <w:p w14:paraId="5F2BFAF9" w14:textId="4BEB6182" w:rsidR="005841A3" w:rsidRDefault="005841A3" w:rsidP="000975D0">
            <w:pPr>
              <w:jc w:val="left"/>
              <w:rPr>
                <w:b/>
                <w:bCs/>
              </w:rPr>
            </w:pPr>
            <w:r w:rsidRPr="005841A3">
              <w:rPr>
                <w:rFonts w:hint="eastAsia"/>
              </w:rPr>
              <w:t>申請書</w:t>
            </w:r>
            <w:r w:rsidRPr="005841A3">
              <w:rPr>
                <w:rFonts w:hint="eastAsia"/>
              </w:rPr>
              <w:t xml:space="preserve"> </w:t>
            </w:r>
            <w:r w:rsidRPr="005841A3">
              <w:rPr>
                <w:rFonts w:hint="eastAsia"/>
              </w:rPr>
              <w:t>提出</w:t>
            </w:r>
          </w:p>
        </w:tc>
      </w:tr>
      <w:tr w:rsidR="005841A3" w14:paraId="7F02F5BA" w14:textId="77777777" w:rsidTr="000975D0">
        <w:trPr>
          <w:jc w:val="center"/>
        </w:trPr>
        <w:tc>
          <w:tcPr>
            <w:tcW w:w="1468" w:type="dxa"/>
          </w:tcPr>
          <w:p w14:paraId="29E55066" w14:textId="28401AB5" w:rsidR="005841A3" w:rsidRDefault="005841A3" w:rsidP="000975D0">
            <w:pPr>
              <w:jc w:val="center"/>
              <w:rPr>
                <w:b/>
                <w:bCs/>
              </w:rPr>
            </w:pPr>
            <w:r w:rsidRPr="005841A3">
              <w:rPr>
                <w:rFonts w:hint="eastAsia"/>
              </w:rPr>
              <w:t>R2. 9.18</w:t>
            </w:r>
          </w:p>
        </w:tc>
        <w:tc>
          <w:tcPr>
            <w:tcW w:w="5670" w:type="dxa"/>
          </w:tcPr>
          <w:p w14:paraId="5D4A1B37" w14:textId="7C4765A2" w:rsidR="005841A3" w:rsidRDefault="005841A3" w:rsidP="000975D0">
            <w:pPr>
              <w:jc w:val="left"/>
              <w:rPr>
                <w:b/>
                <w:bCs/>
              </w:rPr>
            </w:pPr>
            <w:r w:rsidRPr="005841A3">
              <w:rPr>
                <w:rFonts w:hint="eastAsia"/>
              </w:rPr>
              <w:t>一次審査（書類審査）</w:t>
            </w:r>
            <w:r w:rsidRPr="005841A3">
              <w:rPr>
                <w:rFonts w:hint="eastAsia"/>
              </w:rPr>
              <w:t xml:space="preserve"> </w:t>
            </w:r>
            <w:r w:rsidRPr="005841A3">
              <w:rPr>
                <w:rFonts w:hint="eastAsia"/>
              </w:rPr>
              <w:t>通過通知</w:t>
            </w:r>
          </w:p>
        </w:tc>
      </w:tr>
      <w:tr w:rsidR="005841A3" w14:paraId="3CFB05EC" w14:textId="77777777" w:rsidTr="000975D0">
        <w:trPr>
          <w:jc w:val="center"/>
        </w:trPr>
        <w:tc>
          <w:tcPr>
            <w:tcW w:w="1468" w:type="dxa"/>
          </w:tcPr>
          <w:p w14:paraId="2F99DE3A" w14:textId="17CEA817" w:rsidR="005841A3" w:rsidRDefault="005841A3" w:rsidP="000975D0">
            <w:pPr>
              <w:jc w:val="center"/>
              <w:rPr>
                <w:b/>
                <w:bCs/>
              </w:rPr>
            </w:pPr>
            <w:r w:rsidRPr="005841A3">
              <w:rPr>
                <w:rFonts w:hint="eastAsia"/>
              </w:rPr>
              <w:t>R2. 12.8</w:t>
            </w:r>
          </w:p>
        </w:tc>
        <w:tc>
          <w:tcPr>
            <w:tcW w:w="5670" w:type="dxa"/>
          </w:tcPr>
          <w:p w14:paraId="3CEF2213" w14:textId="3A9FE045" w:rsidR="005841A3" w:rsidRDefault="005841A3" w:rsidP="000975D0">
            <w:pPr>
              <w:jc w:val="left"/>
              <w:rPr>
                <w:b/>
                <w:bCs/>
              </w:rPr>
            </w:pPr>
            <w:r w:rsidRPr="005841A3">
              <w:rPr>
                <w:rFonts w:hint="eastAsia"/>
              </w:rPr>
              <w:t>高野山・有田川</w:t>
            </w:r>
            <w:r w:rsidRPr="005841A3">
              <w:rPr>
                <w:rFonts w:hint="eastAsia"/>
              </w:rPr>
              <w:t xml:space="preserve"> </w:t>
            </w:r>
            <w:r w:rsidRPr="005841A3">
              <w:rPr>
                <w:rFonts w:hint="eastAsia"/>
              </w:rPr>
              <w:t>現地調査</w:t>
            </w:r>
          </w:p>
        </w:tc>
      </w:tr>
      <w:tr w:rsidR="005841A3" w14:paraId="658268DB" w14:textId="77777777" w:rsidTr="000975D0">
        <w:trPr>
          <w:jc w:val="center"/>
        </w:trPr>
        <w:tc>
          <w:tcPr>
            <w:tcW w:w="1468" w:type="dxa"/>
          </w:tcPr>
          <w:p w14:paraId="051F1278" w14:textId="039BE954" w:rsidR="005841A3" w:rsidRDefault="005841A3" w:rsidP="000975D0">
            <w:pPr>
              <w:jc w:val="center"/>
              <w:rPr>
                <w:b/>
                <w:bCs/>
              </w:rPr>
            </w:pPr>
            <w:r w:rsidRPr="005841A3">
              <w:rPr>
                <w:rFonts w:hint="eastAsia"/>
              </w:rPr>
              <w:t>R</w:t>
            </w:r>
            <w:r>
              <w:t>3</w:t>
            </w:r>
            <w:r w:rsidRPr="005841A3">
              <w:rPr>
                <w:rFonts w:hint="eastAsia"/>
              </w:rPr>
              <w:t>. 1.</w:t>
            </w:r>
            <w:r>
              <w:t>27</w:t>
            </w:r>
          </w:p>
        </w:tc>
        <w:tc>
          <w:tcPr>
            <w:tcW w:w="5670" w:type="dxa"/>
          </w:tcPr>
          <w:p w14:paraId="14143002" w14:textId="3BFF339F" w:rsidR="005841A3" w:rsidRDefault="000975D0" w:rsidP="000975D0">
            <w:pPr>
              <w:jc w:val="left"/>
              <w:rPr>
                <w:b/>
                <w:bCs/>
              </w:rPr>
            </w:pPr>
            <w:r w:rsidRPr="005841A3">
              <w:rPr>
                <w:rFonts w:hint="eastAsia"/>
              </w:rPr>
              <w:t>二次審査（プレゼンテーション＋質疑応答）</w:t>
            </w:r>
          </w:p>
        </w:tc>
      </w:tr>
      <w:tr w:rsidR="005841A3" w14:paraId="610758BE" w14:textId="77777777" w:rsidTr="000975D0">
        <w:trPr>
          <w:jc w:val="center"/>
        </w:trPr>
        <w:tc>
          <w:tcPr>
            <w:tcW w:w="1468" w:type="dxa"/>
          </w:tcPr>
          <w:p w14:paraId="56FD993C" w14:textId="6AEA221C" w:rsidR="005841A3" w:rsidRDefault="000975D0" w:rsidP="000975D0">
            <w:pPr>
              <w:jc w:val="center"/>
              <w:rPr>
                <w:b/>
                <w:bCs/>
              </w:rPr>
            </w:pPr>
            <w:r w:rsidRPr="005841A3">
              <w:rPr>
                <w:rFonts w:hint="eastAsia"/>
              </w:rPr>
              <w:t>R</w:t>
            </w:r>
            <w:r>
              <w:t>3</w:t>
            </w:r>
            <w:r w:rsidRPr="005841A3">
              <w:rPr>
                <w:rFonts w:hint="eastAsia"/>
              </w:rPr>
              <w:t xml:space="preserve">. </w:t>
            </w:r>
            <w:r>
              <w:t>2</w:t>
            </w:r>
            <w:r w:rsidRPr="005841A3">
              <w:rPr>
                <w:rFonts w:hint="eastAsia"/>
              </w:rPr>
              <w:t>.</w:t>
            </w:r>
            <w:r>
              <w:t>19</w:t>
            </w:r>
          </w:p>
        </w:tc>
        <w:tc>
          <w:tcPr>
            <w:tcW w:w="5670" w:type="dxa"/>
          </w:tcPr>
          <w:p w14:paraId="59EC806A" w14:textId="62AC36D7" w:rsidR="005841A3" w:rsidRDefault="000975D0" w:rsidP="000975D0">
            <w:pPr>
              <w:jc w:val="left"/>
              <w:rPr>
                <w:b/>
                <w:bCs/>
              </w:rPr>
            </w:pPr>
            <w:r w:rsidRPr="005841A3">
              <w:rPr>
                <w:rFonts w:hint="eastAsia"/>
              </w:rPr>
              <w:t>認定地域</w:t>
            </w:r>
            <w:r w:rsidRPr="005841A3">
              <w:rPr>
                <w:rFonts w:hint="eastAsia"/>
              </w:rPr>
              <w:t xml:space="preserve"> </w:t>
            </w:r>
            <w:r w:rsidRPr="005841A3">
              <w:rPr>
                <w:rFonts w:hint="eastAsia"/>
              </w:rPr>
              <w:t>公表</w:t>
            </w:r>
          </w:p>
        </w:tc>
      </w:tr>
      <w:tr w:rsidR="000975D0" w14:paraId="22ACB0CF" w14:textId="77777777" w:rsidTr="000975D0">
        <w:trPr>
          <w:jc w:val="center"/>
        </w:trPr>
        <w:tc>
          <w:tcPr>
            <w:tcW w:w="1468" w:type="dxa"/>
          </w:tcPr>
          <w:p w14:paraId="0F2B9972" w14:textId="1E672A8A" w:rsidR="000975D0" w:rsidRPr="005841A3" w:rsidRDefault="000975D0" w:rsidP="000975D0">
            <w:pPr>
              <w:jc w:val="center"/>
            </w:pPr>
            <w:r w:rsidRPr="005841A3">
              <w:rPr>
                <w:rFonts w:hint="eastAsia"/>
              </w:rPr>
              <w:t>R</w:t>
            </w:r>
            <w:r>
              <w:t>3</w:t>
            </w:r>
            <w:r w:rsidRPr="005841A3">
              <w:rPr>
                <w:rFonts w:hint="eastAsia"/>
              </w:rPr>
              <w:t xml:space="preserve">. </w:t>
            </w:r>
            <w:r>
              <w:t>3</w:t>
            </w:r>
            <w:r w:rsidRPr="005841A3">
              <w:rPr>
                <w:rFonts w:hint="eastAsia"/>
              </w:rPr>
              <w:t>.</w:t>
            </w:r>
            <w:r>
              <w:t>17</w:t>
            </w:r>
          </w:p>
        </w:tc>
        <w:tc>
          <w:tcPr>
            <w:tcW w:w="5670" w:type="dxa"/>
          </w:tcPr>
          <w:p w14:paraId="16AA69E2" w14:textId="34B15BF6" w:rsidR="000975D0" w:rsidRPr="005841A3" w:rsidRDefault="000975D0" w:rsidP="000975D0">
            <w:pPr>
              <w:jc w:val="left"/>
            </w:pPr>
            <w:r w:rsidRPr="000975D0">
              <w:rPr>
                <w:rFonts w:hint="eastAsia"/>
              </w:rPr>
              <w:t>日本農業遺産</w:t>
            </w:r>
            <w:r w:rsidRPr="000975D0">
              <w:t xml:space="preserve"> </w:t>
            </w:r>
            <w:r w:rsidRPr="000975D0">
              <w:rPr>
                <w:rFonts w:hint="eastAsia"/>
              </w:rPr>
              <w:t>認定証授与式（農林水査省）</w:t>
            </w:r>
          </w:p>
        </w:tc>
      </w:tr>
    </w:tbl>
    <w:p w14:paraId="43CAB738" w14:textId="522447FB" w:rsidR="005841A3" w:rsidRPr="005841A3" w:rsidRDefault="005841A3" w:rsidP="000975D0">
      <w:pPr>
        <w:rPr>
          <w:b/>
          <w:bCs/>
        </w:rPr>
      </w:pPr>
      <w:r w:rsidRPr="005841A3">
        <w:rPr>
          <w:rFonts w:hint="eastAsia"/>
          <w:b/>
          <w:bCs/>
        </w:rPr>
        <w:lastRenderedPageBreak/>
        <w:t>4</w:t>
      </w:r>
      <w:r w:rsidRPr="005841A3">
        <w:rPr>
          <w:rFonts w:hint="eastAsia"/>
          <w:b/>
          <w:bCs/>
        </w:rPr>
        <w:t>．高野町長平野嘉也コメント</w:t>
      </w:r>
    </w:p>
    <w:p w14:paraId="2770F8E3" w14:textId="3DFDC149" w:rsidR="005841A3" w:rsidRDefault="005866CE" w:rsidP="005841A3">
      <w:pPr>
        <w:ind w:left="227" w:hangingChars="100" w:hanging="227"/>
      </w:pPr>
      <w:r>
        <w:rPr>
          <w:noProof/>
        </w:rPr>
        <mc:AlternateContent>
          <mc:Choice Requires="wps">
            <w:drawing>
              <wp:anchor distT="0" distB="0" distL="114300" distR="114300" simplePos="0" relativeHeight="251659264" behindDoc="0" locked="0" layoutInCell="1" allowOverlap="1" wp14:anchorId="3B80AB30" wp14:editId="3724DBF7">
                <wp:simplePos x="0" y="0"/>
                <wp:positionH relativeFrom="margin">
                  <wp:align>right</wp:align>
                </wp:positionH>
                <wp:positionV relativeFrom="paragraph">
                  <wp:posOffset>88900</wp:posOffset>
                </wp:positionV>
                <wp:extent cx="538162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381625"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54571" id="正方形/長方形 2" o:spid="_x0000_s1026" style="position:absolute;left:0;text-align:left;margin-left:372.55pt;margin-top:7pt;width:423.75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" filled="f" strokecolor="black [3213]">
                <w10:wrap anchorx="margin"/>
              </v:rect>
            </w:pict>
          </mc:Fallback>
        </mc:AlternateContent>
      </w:r>
    </w:p>
    <w:p w14:paraId="2130E891" w14:textId="3E116FE0" w:rsidR="005841A3" w:rsidRDefault="005866CE" w:rsidP="005866CE">
      <w:pPr>
        <w:ind w:leftChars="100" w:left="227" w:rightChars="100" w:right="227"/>
      </w:pPr>
      <w:r w:rsidRPr="005866CE">
        <w:rPr>
          <w:rFonts w:hint="eastAsia"/>
        </w:rPr>
        <w:t>平成</w:t>
      </w:r>
      <w:r w:rsidRPr="005866CE">
        <w:rPr>
          <w:rFonts w:hint="eastAsia"/>
        </w:rPr>
        <w:t>29</w:t>
      </w:r>
      <w:r w:rsidRPr="005866CE">
        <w:rPr>
          <w:rFonts w:hint="eastAsia"/>
        </w:rPr>
        <w:t>年度より農業遺産認定の取組みを開始しましたが、前回申請では惜しくも認定見送りとなりました。再申請にあたり、地域のみなさまと議論・検証を重ねていくことで私としても高野山の林業の魅力を再認識することができました。みなさまにも高野山、有田川流域の新たな一面として知っていただけますと幸いです。認定をきっかけにさらに後世にも素晴らしいシステムを残していけるよう、保全・継承活動を支援してまいりたいと思います。</w:t>
      </w:r>
    </w:p>
    <w:p w14:paraId="56E158F7" w14:textId="16696AF2" w:rsidR="005841A3" w:rsidRDefault="005841A3" w:rsidP="005841A3">
      <w:pPr>
        <w:ind w:left="227" w:hangingChars="100" w:hanging="227"/>
      </w:pPr>
    </w:p>
    <w:p w14:paraId="623D32EF" w14:textId="77777777" w:rsidR="005841A3" w:rsidRPr="005841A3" w:rsidRDefault="005841A3" w:rsidP="005866CE">
      <w:pPr>
        <w:rPr>
          <w:rFonts w:hint="eastAsia"/>
        </w:rPr>
      </w:pPr>
    </w:p>
    <w:p w14:paraId="52E3C459" w14:textId="1B4ABAFD" w:rsidR="005841A3" w:rsidRPr="005841A3" w:rsidRDefault="005841A3" w:rsidP="005841A3">
      <w:pPr>
        <w:ind w:left="228" w:hangingChars="100" w:hanging="228"/>
        <w:rPr>
          <w:b/>
          <w:bCs/>
        </w:rPr>
      </w:pPr>
      <w:r w:rsidRPr="005841A3">
        <w:rPr>
          <w:rFonts w:hint="eastAsia"/>
          <w:b/>
          <w:bCs/>
        </w:rPr>
        <w:t>5</w:t>
      </w:r>
      <w:r w:rsidRPr="005841A3">
        <w:rPr>
          <w:rFonts w:hint="eastAsia"/>
          <w:b/>
          <w:bCs/>
        </w:rPr>
        <w:t>．参考</w:t>
      </w:r>
    </w:p>
    <w:p w14:paraId="34A9377A" w14:textId="751A98EC" w:rsidR="005841A3" w:rsidRDefault="005841A3" w:rsidP="005841A3">
      <w:pPr>
        <w:ind w:left="227" w:hangingChars="100" w:hanging="227"/>
        <w:rPr>
          <w:rFonts w:asciiTheme="minorEastAsia" w:hAnsiTheme="minorEastAsia"/>
        </w:rPr>
      </w:pPr>
      <w:r>
        <w:rPr>
          <w:rFonts w:asciiTheme="minorEastAsia" w:hAnsiTheme="minorEastAsia" w:hint="eastAsia"/>
        </w:rPr>
        <w:t>○</w:t>
      </w:r>
      <w:r w:rsidRPr="005841A3">
        <w:rPr>
          <w:rFonts w:asciiTheme="minorEastAsia" w:hAnsiTheme="minorEastAsia" w:hint="eastAsia"/>
        </w:rPr>
        <w:t>農林水産省プレスリリース</w:t>
      </w:r>
    </w:p>
    <w:p w14:paraId="06F05E7B" w14:textId="40F7A07C" w:rsidR="005841A3" w:rsidRPr="005841A3" w:rsidRDefault="005841A3" w:rsidP="005841A3">
      <w:pPr>
        <w:ind w:left="227" w:hangingChars="100" w:hanging="227"/>
        <w:rPr>
          <w:rFonts w:asciiTheme="minorEastAsia" w:hAnsiTheme="minorEastAsia"/>
        </w:rPr>
      </w:pPr>
      <w:r>
        <w:rPr>
          <w:rFonts w:asciiTheme="minorEastAsia" w:hAnsiTheme="minorEastAsia" w:hint="eastAsia"/>
        </w:rPr>
        <w:t>「</w:t>
      </w:r>
      <w:r w:rsidRPr="005841A3">
        <w:rPr>
          <w:rFonts w:asciiTheme="minorEastAsia" w:hAnsiTheme="minorEastAsia" w:hint="eastAsia"/>
        </w:rPr>
        <w:t>令和2年度世界農業遺産への認定申請に係る承認及び日本農業遺産の認定を行う地域の決定について</w:t>
      </w:r>
      <w:r>
        <w:rPr>
          <w:rFonts w:asciiTheme="minorEastAsia" w:hAnsiTheme="minorEastAsia" w:hint="eastAsia"/>
        </w:rPr>
        <w:t>」</w:t>
      </w:r>
    </w:p>
    <w:p w14:paraId="426E51C1" w14:textId="77777777" w:rsidR="005841A3" w:rsidRDefault="005841A3" w:rsidP="005841A3">
      <w:pPr>
        <w:ind w:left="227" w:hangingChars="100" w:hanging="227"/>
      </w:pPr>
      <w:r w:rsidRPr="005841A3">
        <w:rPr>
          <w:rFonts w:hint="eastAsia"/>
        </w:rPr>
        <w:t xml:space="preserve">　</w:t>
      </w:r>
      <w:hyperlink r:id="rId8" w:history="1">
        <w:r w:rsidRPr="005841A3">
          <w:rPr>
            <w:rStyle w:val="af4"/>
            <w:rFonts w:hint="eastAsia"/>
          </w:rPr>
          <w:t>https://www.maff.go.jp/j/press/nousin/kantai/210219.html</w:t>
        </w:r>
      </w:hyperlink>
    </w:p>
    <w:p w14:paraId="57887D3D" w14:textId="77777777" w:rsidR="005841A3" w:rsidRPr="005841A3" w:rsidRDefault="005841A3" w:rsidP="005841A3">
      <w:pPr>
        <w:rPr>
          <w:rFonts w:hint="eastAsia"/>
        </w:rPr>
      </w:pPr>
    </w:p>
    <w:sectPr w:rsidR="005841A3" w:rsidRPr="005841A3" w:rsidSect="00630161">
      <w:pgSz w:w="11906" w:h="16838" w:code="9"/>
      <w:pgMar w:top="1985"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1FC9B" w14:textId="77777777" w:rsidR="003523C0" w:rsidRDefault="003523C0" w:rsidP="00C85D8A">
      <w:r>
        <w:separator/>
      </w:r>
    </w:p>
  </w:endnote>
  <w:endnote w:type="continuationSeparator" w:id="0">
    <w:p w14:paraId="4C8DF545" w14:textId="77777777" w:rsidR="003523C0" w:rsidRDefault="003523C0" w:rsidP="00C8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765B1" w14:textId="77777777" w:rsidR="003523C0" w:rsidRDefault="003523C0" w:rsidP="00C85D8A">
      <w:r>
        <w:separator/>
      </w:r>
    </w:p>
  </w:footnote>
  <w:footnote w:type="continuationSeparator" w:id="0">
    <w:p w14:paraId="27271B29" w14:textId="77777777" w:rsidR="003523C0" w:rsidRDefault="003523C0" w:rsidP="00C8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305E9"/>
    <w:multiLevelType w:val="hybridMultilevel"/>
    <w:tmpl w:val="F69C4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CD6A55"/>
    <w:multiLevelType w:val="hybridMultilevel"/>
    <w:tmpl w:val="127C9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CB"/>
    <w:rsid w:val="00053360"/>
    <w:rsid w:val="00084275"/>
    <w:rsid w:val="000975D0"/>
    <w:rsid w:val="000F71FE"/>
    <w:rsid w:val="00120063"/>
    <w:rsid w:val="00166B47"/>
    <w:rsid w:val="001C5606"/>
    <w:rsid w:val="00230F98"/>
    <w:rsid w:val="002507BD"/>
    <w:rsid w:val="002A4E58"/>
    <w:rsid w:val="00336709"/>
    <w:rsid w:val="003523C0"/>
    <w:rsid w:val="003B1E00"/>
    <w:rsid w:val="003E3536"/>
    <w:rsid w:val="003E3838"/>
    <w:rsid w:val="00410F22"/>
    <w:rsid w:val="00457E17"/>
    <w:rsid w:val="00465BDD"/>
    <w:rsid w:val="00476124"/>
    <w:rsid w:val="004E102C"/>
    <w:rsid w:val="004E1B45"/>
    <w:rsid w:val="004E1C80"/>
    <w:rsid w:val="00535D17"/>
    <w:rsid w:val="00543D3D"/>
    <w:rsid w:val="00562159"/>
    <w:rsid w:val="00583FDA"/>
    <w:rsid w:val="005841A3"/>
    <w:rsid w:val="005866CE"/>
    <w:rsid w:val="00591DD0"/>
    <w:rsid w:val="005B245A"/>
    <w:rsid w:val="00630161"/>
    <w:rsid w:val="00636061"/>
    <w:rsid w:val="006F3B8B"/>
    <w:rsid w:val="0076766E"/>
    <w:rsid w:val="007B0D14"/>
    <w:rsid w:val="007B2C90"/>
    <w:rsid w:val="007B56A3"/>
    <w:rsid w:val="007C5FD7"/>
    <w:rsid w:val="00833E97"/>
    <w:rsid w:val="00836179"/>
    <w:rsid w:val="00837965"/>
    <w:rsid w:val="008412BA"/>
    <w:rsid w:val="00851684"/>
    <w:rsid w:val="00865ED6"/>
    <w:rsid w:val="00867B71"/>
    <w:rsid w:val="00870392"/>
    <w:rsid w:val="008A4C31"/>
    <w:rsid w:val="009007A6"/>
    <w:rsid w:val="009348EC"/>
    <w:rsid w:val="00971B99"/>
    <w:rsid w:val="009B1360"/>
    <w:rsid w:val="00A0554D"/>
    <w:rsid w:val="00A635B3"/>
    <w:rsid w:val="00A74544"/>
    <w:rsid w:val="00A939DD"/>
    <w:rsid w:val="00A952FC"/>
    <w:rsid w:val="00A96EB4"/>
    <w:rsid w:val="00B048FD"/>
    <w:rsid w:val="00B252EB"/>
    <w:rsid w:val="00B402CF"/>
    <w:rsid w:val="00BB6BBC"/>
    <w:rsid w:val="00BD46C0"/>
    <w:rsid w:val="00C3220F"/>
    <w:rsid w:val="00C70873"/>
    <w:rsid w:val="00C85D8A"/>
    <w:rsid w:val="00D2652C"/>
    <w:rsid w:val="00D26741"/>
    <w:rsid w:val="00D325BE"/>
    <w:rsid w:val="00D560E3"/>
    <w:rsid w:val="00DC4135"/>
    <w:rsid w:val="00DE2D23"/>
    <w:rsid w:val="00DF01DD"/>
    <w:rsid w:val="00E06E89"/>
    <w:rsid w:val="00E2555A"/>
    <w:rsid w:val="00E653DB"/>
    <w:rsid w:val="00E877CB"/>
    <w:rsid w:val="00E92864"/>
    <w:rsid w:val="00EB653C"/>
    <w:rsid w:val="00EC21A8"/>
    <w:rsid w:val="00F25B7C"/>
    <w:rsid w:val="00FE513B"/>
    <w:rsid w:val="00FF1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00A0A"/>
  <w15:chartTrackingRefBased/>
  <w15:docId w15:val="{18990527-BAA0-4EB2-AE6D-6BCAB73E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C90"/>
    <w:pPr>
      <w:jc w:val="center"/>
    </w:pPr>
  </w:style>
  <w:style w:type="character" w:customStyle="1" w:styleId="a4">
    <w:name w:val="記 (文字)"/>
    <w:basedOn w:val="a0"/>
    <w:link w:val="a3"/>
    <w:uiPriority w:val="99"/>
    <w:rsid w:val="007B2C90"/>
  </w:style>
  <w:style w:type="paragraph" w:styleId="a5">
    <w:name w:val="Closing"/>
    <w:basedOn w:val="a"/>
    <w:link w:val="a6"/>
    <w:uiPriority w:val="99"/>
    <w:unhideWhenUsed/>
    <w:rsid w:val="007B2C90"/>
    <w:pPr>
      <w:jc w:val="right"/>
    </w:pPr>
  </w:style>
  <w:style w:type="character" w:customStyle="1" w:styleId="a6">
    <w:name w:val="結語 (文字)"/>
    <w:basedOn w:val="a0"/>
    <w:link w:val="a5"/>
    <w:uiPriority w:val="99"/>
    <w:rsid w:val="007B2C90"/>
  </w:style>
  <w:style w:type="paragraph" w:styleId="a7">
    <w:name w:val="List Paragraph"/>
    <w:basedOn w:val="a"/>
    <w:uiPriority w:val="34"/>
    <w:qFormat/>
    <w:rsid w:val="00D26741"/>
    <w:pPr>
      <w:ind w:leftChars="400" w:left="840"/>
    </w:pPr>
  </w:style>
  <w:style w:type="paragraph" w:styleId="a8">
    <w:name w:val="Balloon Text"/>
    <w:basedOn w:val="a"/>
    <w:link w:val="a9"/>
    <w:uiPriority w:val="99"/>
    <w:semiHidden/>
    <w:unhideWhenUsed/>
    <w:rsid w:val="00F25B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B7C"/>
    <w:rPr>
      <w:rFonts w:asciiTheme="majorHAnsi" w:eastAsiaTheme="majorEastAsia" w:hAnsiTheme="majorHAnsi" w:cstheme="majorBidi"/>
      <w:sz w:val="18"/>
      <w:szCs w:val="18"/>
    </w:rPr>
  </w:style>
  <w:style w:type="table" w:styleId="aa">
    <w:name w:val="Table Grid"/>
    <w:basedOn w:val="a1"/>
    <w:uiPriority w:val="39"/>
    <w:rsid w:val="0059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5D8A"/>
    <w:pPr>
      <w:tabs>
        <w:tab w:val="center" w:pos="4252"/>
        <w:tab w:val="right" w:pos="8504"/>
      </w:tabs>
      <w:snapToGrid w:val="0"/>
    </w:pPr>
  </w:style>
  <w:style w:type="character" w:customStyle="1" w:styleId="ac">
    <w:name w:val="ヘッダー (文字)"/>
    <w:basedOn w:val="a0"/>
    <w:link w:val="ab"/>
    <w:uiPriority w:val="99"/>
    <w:rsid w:val="00C85D8A"/>
  </w:style>
  <w:style w:type="paragraph" w:styleId="ad">
    <w:name w:val="footer"/>
    <w:basedOn w:val="a"/>
    <w:link w:val="ae"/>
    <w:uiPriority w:val="99"/>
    <w:unhideWhenUsed/>
    <w:rsid w:val="00C85D8A"/>
    <w:pPr>
      <w:tabs>
        <w:tab w:val="center" w:pos="4252"/>
        <w:tab w:val="right" w:pos="8504"/>
      </w:tabs>
      <w:snapToGrid w:val="0"/>
    </w:pPr>
  </w:style>
  <w:style w:type="character" w:customStyle="1" w:styleId="ae">
    <w:name w:val="フッター (文字)"/>
    <w:basedOn w:val="a0"/>
    <w:link w:val="ad"/>
    <w:uiPriority w:val="99"/>
    <w:rsid w:val="00C85D8A"/>
  </w:style>
  <w:style w:type="character" w:styleId="af">
    <w:name w:val="annotation reference"/>
    <w:basedOn w:val="a0"/>
    <w:uiPriority w:val="99"/>
    <w:semiHidden/>
    <w:unhideWhenUsed/>
    <w:rsid w:val="00E06E89"/>
    <w:rPr>
      <w:sz w:val="18"/>
      <w:szCs w:val="18"/>
    </w:rPr>
  </w:style>
  <w:style w:type="paragraph" w:styleId="af0">
    <w:name w:val="annotation text"/>
    <w:basedOn w:val="a"/>
    <w:link w:val="af1"/>
    <w:uiPriority w:val="99"/>
    <w:semiHidden/>
    <w:unhideWhenUsed/>
    <w:rsid w:val="00E06E89"/>
    <w:pPr>
      <w:jc w:val="left"/>
    </w:pPr>
  </w:style>
  <w:style w:type="character" w:customStyle="1" w:styleId="af1">
    <w:name w:val="コメント文字列 (文字)"/>
    <w:basedOn w:val="a0"/>
    <w:link w:val="af0"/>
    <w:uiPriority w:val="99"/>
    <w:semiHidden/>
    <w:rsid w:val="00E06E89"/>
  </w:style>
  <w:style w:type="paragraph" w:styleId="af2">
    <w:name w:val="annotation subject"/>
    <w:basedOn w:val="af0"/>
    <w:next w:val="af0"/>
    <w:link w:val="af3"/>
    <w:uiPriority w:val="99"/>
    <w:semiHidden/>
    <w:unhideWhenUsed/>
    <w:rsid w:val="00E06E89"/>
    <w:rPr>
      <w:b/>
      <w:bCs/>
    </w:rPr>
  </w:style>
  <w:style w:type="character" w:customStyle="1" w:styleId="af3">
    <w:name w:val="コメント内容 (文字)"/>
    <w:basedOn w:val="af1"/>
    <w:link w:val="af2"/>
    <w:uiPriority w:val="99"/>
    <w:semiHidden/>
    <w:rsid w:val="00E06E89"/>
    <w:rPr>
      <w:b/>
      <w:bCs/>
    </w:rPr>
  </w:style>
  <w:style w:type="character" w:styleId="af4">
    <w:name w:val="Hyperlink"/>
    <w:basedOn w:val="a0"/>
    <w:uiPriority w:val="99"/>
    <w:unhideWhenUsed/>
    <w:rsid w:val="005841A3"/>
    <w:rPr>
      <w:color w:val="0563C1" w:themeColor="hyperlink"/>
      <w:u w:val="single"/>
    </w:rPr>
  </w:style>
  <w:style w:type="character" w:styleId="af5">
    <w:name w:val="Unresolved Mention"/>
    <w:basedOn w:val="a0"/>
    <w:uiPriority w:val="99"/>
    <w:semiHidden/>
    <w:unhideWhenUsed/>
    <w:rsid w:val="0058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590882">
      <w:bodyDiv w:val="1"/>
      <w:marLeft w:val="0"/>
      <w:marRight w:val="0"/>
      <w:marTop w:val="0"/>
      <w:marBottom w:val="0"/>
      <w:divBdr>
        <w:top w:val="none" w:sz="0" w:space="0" w:color="auto"/>
        <w:left w:val="none" w:sz="0" w:space="0" w:color="auto"/>
        <w:bottom w:val="none" w:sz="0" w:space="0" w:color="auto"/>
        <w:right w:val="none" w:sz="0" w:space="0" w:color="auto"/>
      </w:divBdr>
    </w:div>
    <w:div w:id="18285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press/nousin/kantai/2102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E769-EAA4-4F7E-AD75-B5CAC272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産業観光課端末</dc:creator>
  <cp:keywords/>
  <dc:description/>
  <cp:lastModifiedBy>建設端末</cp:lastModifiedBy>
  <cp:revision>4</cp:revision>
  <cp:lastPrinted>2021-02-19T05:12:00Z</cp:lastPrinted>
  <dcterms:created xsi:type="dcterms:W3CDTF">2021-02-19T02:49:00Z</dcterms:created>
  <dcterms:modified xsi:type="dcterms:W3CDTF">2021-02-19T05:20:00Z</dcterms:modified>
</cp:coreProperties>
</file>